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F2F" w:rsidRPr="004C7D61" w:rsidRDefault="0016577C" w:rsidP="00BA4F2F">
      <w:pPr>
        <w:pStyle w:val="Default"/>
        <w:jc w:val="center"/>
        <w:rPr>
          <w:b/>
          <w:bCs/>
          <w:sz w:val="23"/>
          <w:szCs w:val="23"/>
        </w:rPr>
      </w:pPr>
      <w:r>
        <w:rPr>
          <w:b/>
          <w:bCs/>
          <w:sz w:val="23"/>
          <w:szCs w:val="23"/>
        </w:rPr>
        <w:t>RIGHTS OF CHILDREN OR YOUTH IN TRANSITION</w:t>
      </w:r>
      <w:r w:rsidR="005E0682">
        <w:rPr>
          <w:b/>
          <w:bCs/>
          <w:sz w:val="23"/>
          <w:szCs w:val="23"/>
        </w:rPr>
        <w:t xml:space="preserve"> – STEP UP SCHOOL</w:t>
      </w:r>
    </w:p>
    <w:p w:rsidR="00BA4F2F" w:rsidRPr="004C7D61" w:rsidRDefault="00BA4F2F" w:rsidP="00BA4F2F">
      <w:pPr>
        <w:pStyle w:val="Default"/>
        <w:jc w:val="center"/>
        <w:rPr>
          <w:sz w:val="23"/>
          <w:szCs w:val="23"/>
        </w:rPr>
      </w:pPr>
    </w:p>
    <w:p w:rsidR="00BA4F2F" w:rsidRPr="004C7D61" w:rsidRDefault="00BA4F2F" w:rsidP="00BA4F2F">
      <w:pPr>
        <w:pStyle w:val="Default"/>
        <w:rPr>
          <w:sz w:val="23"/>
          <w:szCs w:val="23"/>
        </w:rPr>
      </w:pPr>
      <w:r w:rsidRPr="004C7D61">
        <w:rPr>
          <w:b/>
          <w:bCs/>
          <w:sz w:val="23"/>
          <w:szCs w:val="23"/>
        </w:rPr>
        <w:t xml:space="preserve">STEP UP Schools </w:t>
      </w:r>
      <w:r w:rsidRPr="004C7D61">
        <w:rPr>
          <w:sz w:val="23"/>
          <w:szCs w:val="23"/>
        </w:rPr>
        <w:t>shall provide an educational environment that treats all students with dignity and</w:t>
      </w:r>
      <w:r w:rsidR="00F02701" w:rsidRPr="004C7D61">
        <w:rPr>
          <w:sz w:val="23"/>
          <w:szCs w:val="23"/>
        </w:rPr>
        <w:t xml:space="preserve"> respect. All children and youth in transition</w:t>
      </w:r>
      <w:r w:rsidRPr="004C7D61">
        <w:rPr>
          <w:sz w:val="23"/>
          <w:szCs w:val="23"/>
        </w:rPr>
        <w:t xml:space="preserve"> shall have access to the same free and appropriate educational opportunities </w:t>
      </w:r>
      <w:r w:rsidR="00F02701" w:rsidRPr="004C7D61">
        <w:rPr>
          <w:sz w:val="23"/>
          <w:szCs w:val="23"/>
        </w:rPr>
        <w:t>as all other students</w:t>
      </w:r>
      <w:r w:rsidRPr="004C7D61">
        <w:rPr>
          <w:sz w:val="23"/>
          <w:szCs w:val="23"/>
        </w:rPr>
        <w:t>. This commitment to the educati</w:t>
      </w:r>
      <w:r w:rsidR="00F02701" w:rsidRPr="004C7D61">
        <w:rPr>
          <w:sz w:val="23"/>
          <w:szCs w:val="23"/>
        </w:rPr>
        <w:t xml:space="preserve">onal rights of these </w:t>
      </w:r>
      <w:r w:rsidR="004C7D61" w:rsidRPr="004C7D61">
        <w:rPr>
          <w:sz w:val="23"/>
          <w:szCs w:val="23"/>
        </w:rPr>
        <w:t>students will apply</w:t>
      </w:r>
      <w:r w:rsidRPr="004C7D61">
        <w:rPr>
          <w:sz w:val="23"/>
          <w:szCs w:val="23"/>
        </w:rPr>
        <w:t xml:space="preserve"> to all services, programs, and activities provided or made available. </w:t>
      </w:r>
    </w:p>
    <w:p w:rsidR="00BA4F2F" w:rsidRPr="004C7D61" w:rsidRDefault="00BA4F2F" w:rsidP="00BA4F2F">
      <w:pPr>
        <w:pStyle w:val="Default"/>
        <w:rPr>
          <w:sz w:val="23"/>
          <w:szCs w:val="23"/>
        </w:rPr>
      </w:pPr>
    </w:p>
    <w:p w:rsidR="00BA4F2F" w:rsidRPr="004C7D61" w:rsidRDefault="00BA4F2F" w:rsidP="00BA4F2F">
      <w:pPr>
        <w:pStyle w:val="Default"/>
        <w:rPr>
          <w:sz w:val="23"/>
          <w:szCs w:val="23"/>
        </w:rPr>
      </w:pPr>
      <w:r w:rsidRPr="004C7D61">
        <w:rPr>
          <w:sz w:val="23"/>
          <w:szCs w:val="23"/>
        </w:rPr>
        <w:t>A student may be considered eligi</w:t>
      </w:r>
      <w:r w:rsidR="00F02701" w:rsidRPr="004C7D61">
        <w:rPr>
          <w:sz w:val="23"/>
          <w:szCs w:val="23"/>
        </w:rPr>
        <w:t>ble for services as a “</w:t>
      </w:r>
      <w:r w:rsidRPr="004C7D61">
        <w:rPr>
          <w:sz w:val="23"/>
          <w:szCs w:val="23"/>
        </w:rPr>
        <w:t>Child or Youth</w:t>
      </w:r>
      <w:r w:rsidR="00F02701" w:rsidRPr="004C7D61">
        <w:rPr>
          <w:sz w:val="23"/>
          <w:szCs w:val="23"/>
        </w:rPr>
        <w:t xml:space="preserve"> in Transition</w:t>
      </w:r>
      <w:r w:rsidRPr="004C7D61">
        <w:rPr>
          <w:sz w:val="23"/>
          <w:szCs w:val="23"/>
        </w:rPr>
        <w:t xml:space="preserve">” under the McKinney-Vento Homeless Assistance Act if he or she is presently living: </w:t>
      </w:r>
    </w:p>
    <w:p w:rsidR="00BA4F2F" w:rsidRPr="004C7D61" w:rsidRDefault="00BA4F2F" w:rsidP="00BA4F2F">
      <w:pPr>
        <w:pStyle w:val="Default"/>
        <w:numPr>
          <w:ilvl w:val="0"/>
          <w:numId w:val="2"/>
        </w:numPr>
        <w:rPr>
          <w:sz w:val="23"/>
          <w:szCs w:val="23"/>
        </w:rPr>
      </w:pPr>
      <w:r w:rsidRPr="004C7D61">
        <w:rPr>
          <w:sz w:val="23"/>
          <w:szCs w:val="23"/>
        </w:rPr>
        <w:t xml:space="preserve">In a shelter, temporary shared housing, or transitional living program </w:t>
      </w:r>
    </w:p>
    <w:p w:rsidR="00BA4F2F" w:rsidRPr="004C7D61" w:rsidRDefault="00BA4F2F" w:rsidP="00BA4F2F">
      <w:pPr>
        <w:pStyle w:val="Default"/>
        <w:numPr>
          <w:ilvl w:val="0"/>
          <w:numId w:val="2"/>
        </w:numPr>
        <w:rPr>
          <w:sz w:val="23"/>
          <w:szCs w:val="23"/>
        </w:rPr>
      </w:pPr>
      <w:r w:rsidRPr="004C7D61">
        <w:rPr>
          <w:sz w:val="23"/>
          <w:szCs w:val="23"/>
        </w:rPr>
        <w:t xml:space="preserve">In a hotel/motel, campground, or similar situation due to lack of alternatives </w:t>
      </w:r>
    </w:p>
    <w:p w:rsidR="00BA4F2F" w:rsidRPr="004C7D61" w:rsidRDefault="00BA4F2F" w:rsidP="00BA4F2F">
      <w:pPr>
        <w:pStyle w:val="Default"/>
        <w:numPr>
          <w:ilvl w:val="0"/>
          <w:numId w:val="2"/>
        </w:numPr>
        <w:rPr>
          <w:sz w:val="23"/>
          <w:szCs w:val="23"/>
        </w:rPr>
      </w:pPr>
      <w:r w:rsidRPr="004C7D61">
        <w:rPr>
          <w:sz w:val="23"/>
          <w:szCs w:val="23"/>
        </w:rPr>
        <w:t xml:space="preserve">At a bus station, park, car, or abandoned building </w:t>
      </w:r>
    </w:p>
    <w:p w:rsidR="00BA4F2F" w:rsidRPr="004C7D61" w:rsidRDefault="00BA4F2F" w:rsidP="00BA4F2F">
      <w:pPr>
        <w:pStyle w:val="Default"/>
        <w:numPr>
          <w:ilvl w:val="0"/>
          <w:numId w:val="2"/>
        </w:numPr>
        <w:rPr>
          <w:sz w:val="23"/>
          <w:szCs w:val="23"/>
        </w:rPr>
      </w:pPr>
      <w:r w:rsidRPr="004C7D61">
        <w:rPr>
          <w:sz w:val="23"/>
          <w:szCs w:val="23"/>
        </w:rPr>
        <w:t xml:space="preserve">In temporary or transitional foster care placement </w:t>
      </w:r>
    </w:p>
    <w:p w:rsidR="00BA4F2F" w:rsidRPr="004C7D61" w:rsidRDefault="00BA4F2F" w:rsidP="00BA4F2F">
      <w:pPr>
        <w:pStyle w:val="Default"/>
        <w:rPr>
          <w:sz w:val="23"/>
          <w:szCs w:val="23"/>
        </w:rPr>
      </w:pPr>
    </w:p>
    <w:p w:rsidR="00BA4F2F" w:rsidRPr="004C7D61" w:rsidRDefault="00BA4F2F" w:rsidP="00BA4F2F">
      <w:pPr>
        <w:pStyle w:val="Default"/>
        <w:rPr>
          <w:sz w:val="23"/>
          <w:szCs w:val="23"/>
        </w:rPr>
      </w:pPr>
      <w:r w:rsidRPr="004C7D61">
        <w:rPr>
          <w:sz w:val="23"/>
          <w:szCs w:val="23"/>
        </w:rPr>
        <w:t xml:space="preserve">According to the McKinney-Vento Homeless Act, eligible students have rights to: </w:t>
      </w:r>
    </w:p>
    <w:p w:rsidR="004C7D61" w:rsidRPr="004C7D61" w:rsidRDefault="004C7D61" w:rsidP="00BA4F2F">
      <w:pPr>
        <w:pStyle w:val="Default"/>
        <w:rPr>
          <w:sz w:val="23"/>
          <w:szCs w:val="23"/>
        </w:rPr>
      </w:pPr>
    </w:p>
    <w:p w:rsidR="00BA4F2F" w:rsidRPr="004C7D61" w:rsidRDefault="00BA4F2F" w:rsidP="00BA4F2F">
      <w:pPr>
        <w:pStyle w:val="Default"/>
        <w:rPr>
          <w:iCs/>
          <w:sz w:val="23"/>
          <w:szCs w:val="23"/>
        </w:rPr>
      </w:pPr>
      <w:r w:rsidRPr="004C7D61">
        <w:rPr>
          <w:b/>
          <w:bCs/>
          <w:sz w:val="23"/>
          <w:szCs w:val="23"/>
        </w:rPr>
        <w:t>Immediate enrollment</w:t>
      </w:r>
      <w:r w:rsidRPr="004C7D61">
        <w:rPr>
          <w:sz w:val="23"/>
          <w:szCs w:val="23"/>
        </w:rPr>
        <w:t xml:space="preserve">: </w:t>
      </w:r>
      <w:r w:rsidRPr="004C7D61">
        <w:rPr>
          <w:iCs/>
          <w:sz w:val="23"/>
          <w:szCs w:val="23"/>
        </w:rPr>
        <w:t xml:space="preserve">Documentation and immunization records cannot serve as a barrier to the enrollment in school. </w:t>
      </w:r>
    </w:p>
    <w:p w:rsidR="00BA4F2F" w:rsidRPr="004C7D61" w:rsidRDefault="00BA4F2F" w:rsidP="00BA4F2F">
      <w:pPr>
        <w:pStyle w:val="Default"/>
        <w:rPr>
          <w:sz w:val="23"/>
          <w:szCs w:val="23"/>
        </w:rPr>
      </w:pPr>
    </w:p>
    <w:p w:rsidR="00BA4F2F" w:rsidRPr="004C7D61" w:rsidRDefault="00BA4F2F" w:rsidP="00BA4F2F">
      <w:pPr>
        <w:pStyle w:val="Default"/>
        <w:rPr>
          <w:sz w:val="23"/>
          <w:szCs w:val="23"/>
        </w:rPr>
      </w:pPr>
      <w:r w:rsidRPr="004C7D61">
        <w:rPr>
          <w:b/>
          <w:bCs/>
          <w:sz w:val="23"/>
          <w:szCs w:val="23"/>
        </w:rPr>
        <w:t>School Selection</w:t>
      </w:r>
      <w:r w:rsidRPr="004C7D61">
        <w:rPr>
          <w:sz w:val="23"/>
          <w:szCs w:val="23"/>
        </w:rPr>
        <w:t xml:space="preserve">: </w:t>
      </w:r>
      <w:r w:rsidRPr="004C7D61">
        <w:rPr>
          <w:iCs/>
          <w:sz w:val="23"/>
          <w:szCs w:val="23"/>
        </w:rPr>
        <w:t xml:space="preserve">McKinney Vento eligible students have a right to select from the following schools: </w:t>
      </w:r>
    </w:p>
    <w:p w:rsidR="00BA4F2F" w:rsidRPr="004C7D61" w:rsidRDefault="00BA4F2F" w:rsidP="00BA4F2F">
      <w:pPr>
        <w:pStyle w:val="Default"/>
        <w:numPr>
          <w:ilvl w:val="0"/>
          <w:numId w:val="2"/>
        </w:numPr>
        <w:rPr>
          <w:sz w:val="23"/>
          <w:szCs w:val="23"/>
        </w:rPr>
      </w:pPr>
      <w:r w:rsidRPr="004C7D61">
        <w:rPr>
          <w:sz w:val="23"/>
          <w:szCs w:val="23"/>
        </w:rPr>
        <w:t xml:space="preserve">The school he/she attended when permanently housed (School of Origin) </w:t>
      </w:r>
    </w:p>
    <w:p w:rsidR="00BA4F2F" w:rsidRPr="004C7D61" w:rsidRDefault="00BA4F2F" w:rsidP="00BA4F2F">
      <w:pPr>
        <w:pStyle w:val="Default"/>
        <w:numPr>
          <w:ilvl w:val="0"/>
          <w:numId w:val="2"/>
        </w:numPr>
        <w:rPr>
          <w:sz w:val="23"/>
          <w:szCs w:val="23"/>
        </w:rPr>
      </w:pPr>
      <w:r w:rsidRPr="004C7D61">
        <w:rPr>
          <w:sz w:val="23"/>
          <w:szCs w:val="23"/>
        </w:rPr>
        <w:t xml:space="preserve">The school in which he/she was last enrolled (School of Origin) </w:t>
      </w:r>
    </w:p>
    <w:p w:rsidR="00BA4F2F" w:rsidRPr="004C7D61" w:rsidRDefault="00BA4F2F" w:rsidP="00BA4F2F">
      <w:pPr>
        <w:pStyle w:val="Default"/>
        <w:numPr>
          <w:ilvl w:val="0"/>
          <w:numId w:val="2"/>
        </w:numPr>
        <w:rPr>
          <w:sz w:val="23"/>
          <w:szCs w:val="23"/>
        </w:rPr>
      </w:pPr>
      <w:r w:rsidRPr="004C7D61">
        <w:rPr>
          <w:sz w:val="23"/>
          <w:szCs w:val="23"/>
        </w:rPr>
        <w:t xml:space="preserve">The school in the attendance area in which the student currently resides (School of Residency) </w:t>
      </w:r>
    </w:p>
    <w:p w:rsidR="00BA4F2F" w:rsidRPr="004C7D61" w:rsidRDefault="00BA4F2F" w:rsidP="00BA4F2F">
      <w:pPr>
        <w:pStyle w:val="Default"/>
        <w:rPr>
          <w:sz w:val="23"/>
          <w:szCs w:val="23"/>
        </w:rPr>
      </w:pPr>
    </w:p>
    <w:p w:rsidR="00BA4F2F" w:rsidRPr="004C7D61" w:rsidRDefault="00BA4F2F" w:rsidP="00BA4F2F">
      <w:pPr>
        <w:pStyle w:val="Default"/>
        <w:rPr>
          <w:sz w:val="23"/>
          <w:szCs w:val="23"/>
        </w:rPr>
      </w:pPr>
      <w:r w:rsidRPr="004C7D61">
        <w:rPr>
          <w:b/>
          <w:bCs/>
          <w:sz w:val="23"/>
          <w:szCs w:val="23"/>
        </w:rPr>
        <w:t xml:space="preserve">Remain enrolled </w:t>
      </w:r>
      <w:r w:rsidRPr="004C7D61">
        <w:rPr>
          <w:iCs/>
          <w:sz w:val="23"/>
          <w:szCs w:val="23"/>
        </w:rPr>
        <w:t xml:space="preserve">in his/her selected school </w:t>
      </w:r>
      <w:r w:rsidR="00F02701" w:rsidRPr="004C7D61">
        <w:rPr>
          <w:iCs/>
          <w:sz w:val="23"/>
          <w:szCs w:val="23"/>
        </w:rPr>
        <w:t>for the duration of their transition</w:t>
      </w:r>
      <w:r w:rsidRPr="004C7D61">
        <w:rPr>
          <w:iCs/>
          <w:sz w:val="23"/>
          <w:szCs w:val="23"/>
        </w:rPr>
        <w:t xml:space="preserve"> and until the end of the academic year upon which they are permanently housed.</w:t>
      </w:r>
      <w:r w:rsidRPr="004C7D61">
        <w:rPr>
          <w:i/>
          <w:iCs/>
          <w:sz w:val="23"/>
          <w:szCs w:val="23"/>
        </w:rPr>
        <w:t xml:space="preserve"> </w:t>
      </w:r>
    </w:p>
    <w:p w:rsidR="00BA4F2F" w:rsidRPr="004C7D61" w:rsidRDefault="00BA4F2F" w:rsidP="00BA4F2F">
      <w:pPr>
        <w:pStyle w:val="Default"/>
        <w:rPr>
          <w:b/>
          <w:bCs/>
          <w:sz w:val="23"/>
          <w:szCs w:val="23"/>
        </w:rPr>
      </w:pPr>
    </w:p>
    <w:p w:rsidR="00BA4F2F" w:rsidRPr="004C7D61" w:rsidRDefault="00BA4F2F" w:rsidP="00BA4F2F">
      <w:pPr>
        <w:pStyle w:val="Default"/>
        <w:rPr>
          <w:iCs/>
          <w:sz w:val="23"/>
          <w:szCs w:val="23"/>
        </w:rPr>
      </w:pPr>
      <w:r w:rsidRPr="004C7D61">
        <w:rPr>
          <w:b/>
          <w:bCs/>
          <w:sz w:val="23"/>
          <w:szCs w:val="23"/>
        </w:rPr>
        <w:t xml:space="preserve">Participate in programs </w:t>
      </w:r>
      <w:r w:rsidRPr="004C7D61">
        <w:rPr>
          <w:iCs/>
          <w:sz w:val="23"/>
          <w:szCs w:val="23"/>
        </w:rPr>
        <w:t>for which they are eligible, including Title I, National School Lunch P</w:t>
      </w:r>
      <w:r w:rsidR="009E5113" w:rsidRPr="004C7D61">
        <w:rPr>
          <w:iCs/>
          <w:sz w:val="23"/>
          <w:szCs w:val="23"/>
        </w:rPr>
        <w:t xml:space="preserve">rogram, Head Start, </w:t>
      </w:r>
      <w:r w:rsidRPr="004C7D61">
        <w:rPr>
          <w:iCs/>
          <w:sz w:val="23"/>
          <w:szCs w:val="23"/>
        </w:rPr>
        <w:t>etc.</w:t>
      </w:r>
      <w:r w:rsidRPr="004C7D61">
        <w:rPr>
          <w:i/>
          <w:iCs/>
          <w:sz w:val="23"/>
          <w:szCs w:val="23"/>
        </w:rPr>
        <w:t xml:space="preserve"> </w:t>
      </w:r>
      <w:r w:rsidR="009E5113" w:rsidRPr="004C7D61">
        <w:rPr>
          <w:i/>
          <w:iCs/>
          <w:sz w:val="23"/>
          <w:szCs w:val="23"/>
        </w:rPr>
        <w:t xml:space="preserve"> </w:t>
      </w:r>
      <w:r w:rsidR="009E5113" w:rsidRPr="004C7D61">
        <w:rPr>
          <w:sz w:val="23"/>
          <w:szCs w:val="23"/>
        </w:rPr>
        <w:t xml:space="preserve">Under federal law, children and youth in transition at Step </w:t>
      </w:r>
      <w:proofErr w:type="gramStart"/>
      <w:r w:rsidR="009E5113" w:rsidRPr="004C7D61">
        <w:rPr>
          <w:sz w:val="23"/>
          <w:szCs w:val="23"/>
        </w:rPr>
        <w:t>Up</w:t>
      </w:r>
      <w:proofErr w:type="gramEnd"/>
      <w:r w:rsidR="009E5113" w:rsidRPr="004C7D61">
        <w:rPr>
          <w:sz w:val="23"/>
          <w:szCs w:val="23"/>
        </w:rPr>
        <w:t xml:space="preserve"> Schools will have access to appropriate public </w:t>
      </w:r>
      <w:r w:rsidR="004C7D61" w:rsidRPr="004C7D61">
        <w:rPr>
          <w:sz w:val="23"/>
          <w:szCs w:val="23"/>
        </w:rPr>
        <w:t>education and be given a</w:t>
      </w:r>
      <w:r w:rsidR="009E5113" w:rsidRPr="004C7D61">
        <w:rPr>
          <w:sz w:val="23"/>
          <w:szCs w:val="23"/>
        </w:rPr>
        <w:t xml:space="preserve"> full opportunity to meet state and local academic achievement standards. They will be included in state- and district-wide assessments and accountability systems. Our school will ensure that children and youth in transition are free from discrimination, segregation, and harassment.</w:t>
      </w:r>
    </w:p>
    <w:p w:rsidR="00BA4F2F" w:rsidRPr="004C7D61" w:rsidRDefault="00BA4F2F" w:rsidP="00BA4F2F">
      <w:pPr>
        <w:pStyle w:val="Default"/>
        <w:rPr>
          <w:sz w:val="23"/>
          <w:szCs w:val="23"/>
        </w:rPr>
      </w:pPr>
    </w:p>
    <w:p w:rsidR="00BA4F2F" w:rsidRPr="004C7D61" w:rsidRDefault="00BA4F2F" w:rsidP="00BA4F2F">
      <w:pPr>
        <w:pStyle w:val="Default"/>
        <w:rPr>
          <w:i/>
          <w:iCs/>
          <w:sz w:val="23"/>
          <w:szCs w:val="23"/>
        </w:rPr>
      </w:pPr>
      <w:r w:rsidRPr="004C7D61">
        <w:rPr>
          <w:b/>
          <w:bCs/>
          <w:sz w:val="23"/>
          <w:szCs w:val="23"/>
        </w:rPr>
        <w:t xml:space="preserve">Transportation Services: </w:t>
      </w:r>
      <w:r w:rsidRPr="004C7D61">
        <w:rPr>
          <w:iCs/>
          <w:sz w:val="23"/>
          <w:szCs w:val="23"/>
        </w:rPr>
        <w:t>A McKinney-Vento eligible student attending his/her School of Origin has a right to transportation to and from the School of Origin.</w:t>
      </w:r>
      <w:r w:rsidRPr="004C7D61">
        <w:rPr>
          <w:i/>
          <w:iCs/>
          <w:sz w:val="23"/>
          <w:szCs w:val="23"/>
        </w:rPr>
        <w:t xml:space="preserve"> </w:t>
      </w:r>
    </w:p>
    <w:p w:rsidR="00BA4F2F" w:rsidRPr="004C7D61" w:rsidRDefault="00BA4F2F" w:rsidP="00BA4F2F">
      <w:pPr>
        <w:pStyle w:val="Default"/>
        <w:rPr>
          <w:sz w:val="23"/>
          <w:szCs w:val="23"/>
        </w:rPr>
      </w:pPr>
    </w:p>
    <w:p w:rsidR="00B34F2A" w:rsidRPr="004C7D61" w:rsidRDefault="00BA4F2F" w:rsidP="00BA4F2F">
      <w:pPr>
        <w:rPr>
          <w:rFonts w:ascii="Arial" w:hAnsi="Arial" w:cs="Arial"/>
          <w:iCs/>
          <w:sz w:val="23"/>
          <w:szCs w:val="23"/>
        </w:rPr>
      </w:pPr>
      <w:r w:rsidRPr="004C7D61">
        <w:rPr>
          <w:rFonts w:ascii="Arial" w:hAnsi="Arial" w:cs="Arial"/>
          <w:b/>
          <w:bCs/>
          <w:sz w:val="23"/>
          <w:szCs w:val="23"/>
        </w:rPr>
        <w:t>Dispute Resolution</w:t>
      </w:r>
      <w:r w:rsidRPr="004C7D61">
        <w:rPr>
          <w:rFonts w:ascii="Arial" w:hAnsi="Arial" w:cs="Arial"/>
          <w:sz w:val="23"/>
          <w:szCs w:val="23"/>
        </w:rPr>
        <w:t xml:space="preserve">: </w:t>
      </w:r>
      <w:r w:rsidRPr="004C7D61">
        <w:rPr>
          <w:rFonts w:ascii="Arial" w:hAnsi="Arial" w:cs="Arial"/>
          <w:iCs/>
          <w:sz w:val="23"/>
          <w:szCs w:val="23"/>
        </w:rPr>
        <w:t>If you disagree with school officials about enrollment, transportation</w:t>
      </w:r>
      <w:r w:rsidR="00695575">
        <w:rPr>
          <w:rFonts w:ascii="Arial" w:hAnsi="Arial" w:cs="Arial"/>
          <w:iCs/>
          <w:sz w:val="23"/>
          <w:szCs w:val="23"/>
        </w:rPr>
        <w:t>, or fair treatment of a</w:t>
      </w:r>
      <w:r w:rsidRPr="004C7D61">
        <w:rPr>
          <w:rFonts w:ascii="Arial" w:hAnsi="Arial" w:cs="Arial"/>
          <w:iCs/>
          <w:sz w:val="23"/>
          <w:szCs w:val="23"/>
        </w:rPr>
        <w:t xml:space="preserve"> child or youth</w:t>
      </w:r>
      <w:r w:rsidR="00695575">
        <w:rPr>
          <w:rFonts w:ascii="Arial" w:hAnsi="Arial" w:cs="Arial"/>
          <w:iCs/>
          <w:sz w:val="23"/>
          <w:szCs w:val="23"/>
        </w:rPr>
        <w:t xml:space="preserve"> in transition</w:t>
      </w:r>
      <w:r w:rsidRPr="004C7D61">
        <w:rPr>
          <w:rFonts w:ascii="Arial" w:hAnsi="Arial" w:cs="Arial"/>
          <w:iCs/>
          <w:sz w:val="23"/>
          <w:szCs w:val="23"/>
        </w:rPr>
        <w:t>, you may file a complaint with the school district. The school district must respond and attempt to resolve it quickly. During the dispute, the student must be immediately enrolled in the school and provided transportation until the matter is resolved. The Homeless Liaison will assist you in making decisions, providing notice or any appeal process, and</w:t>
      </w:r>
      <w:r w:rsidR="00794AFD" w:rsidRPr="004C7D61">
        <w:rPr>
          <w:rFonts w:ascii="Arial" w:hAnsi="Arial" w:cs="Arial"/>
          <w:iCs/>
          <w:sz w:val="23"/>
          <w:szCs w:val="23"/>
        </w:rPr>
        <w:t xml:space="preserve"> filling out di</w:t>
      </w:r>
      <w:r w:rsidRPr="004C7D61">
        <w:rPr>
          <w:rFonts w:ascii="Arial" w:hAnsi="Arial" w:cs="Arial"/>
          <w:iCs/>
          <w:sz w:val="23"/>
          <w:szCs w:val="23"/>
        </w:rPr>
        <w:t>spute forms.</w:t>
      </w:r>
    </w:p>
    <w:p w:rsidR="00F02701" w:rsidRPr="004C7D61" w:rsidRDefault="00F02701" w:rsidP="00BA4F2F">
      <w:pPr>
        <w:rPr>
          <w:rFonts w:ascii="Arial" w:hAnsi="Arial" w:cs="Arial"/>
          <w:iCs/>
          <w:sz w:val="23"/>
          <w:szCs w:val="23"/>
        </w:rPr>
      </w:pPr>
      <w:r w:rsidRPr="004C7D61">
        <w:rPr>
          <w:rFonts w:ascii="Arial" w:hAnsi="Arial" w:cs="Arial"/>
          <w:sz w:val="23"/>
          <w:szCs w:val="23"/>
        </w:rPr>
        <w:t>Information regarding this policy will be distributed to all students upon enrollment a</w:t>
      </w:r>
      <w:r w:rsidR="004C7D61" w:rsidRPr="004C7D61">
        <w:rPr>
          <w:rFonts w:ascii="Arial" w:hAnsi="Arial" w:cs="Arial"/>
          <w:sz w:val="23"/>
          <w:szCs w:val="23"/>
        </w:rPr>
        <w:t xml:space="preserve">nd once during the school year. It will be </w:t>
      </w:r>
      <w:r w:rsidRPr="004C7D61">
        <w:rPr>
          <w:rFonts w:ascii="Arial" w:hAnsi="Arial" w:cs="Arial"/>
          <w:sz w:val="23"/>
          <w:szCs w:val="23"/>
        </w:rPr>
        <w:t>provided to students wh</w:t>
      </w:r>
      <w:r w:rsidR="004C7D61" w:rsidRPr="004C7D61">
        <w:rPr>
          <w:rFonts w:ascii="Arial" w:hAnsi="Arial" w:cs="Arial"/>
          <w:sz w:val="23"/>
          <w:szCs w:val="23"/>
        </w:rPr>
        <w:t xml:space="preserve">o seek to withdraw from school.  It will be </w:t>
      </w:r>
      <w:r w:rsidRPr="004C7D61">
        <w:rPr>
          <w:rFonts w:ascii="Arial" w:hAnsi="Arial" w:cs="Arial"/>
          <w:sz w:val="23"/>
          <w:szCs w:val="23"/>
        </w:rPr>
        <w:t>posted</w:t>
      </w:r>
      <w:r w:rsidR="004C7D61" w:rsidRPr="004C7D61">
        <w:rPr>
          <w:rFonts w:ascii="Arial" w:hAnsi="Arial" w:cs="Arial"/>
          <w:sz w:val="23"/>
          <w:szCs w:val="23"/>
        </w:rPr>
        <w:t xml:space="preserve"> on the school parent information board, as </w:t>
      </w:r>
      <w:r w:rsidRPr="004C7D61">
        <w:rPr>
          <w:rFonts w:ascii="Arial" w:hAnsi="Arial" w:cs="Arial"/>
          <w:sz w:val="23"/>
          <w:szCs w:val="23"/>
        </w:rPr>
        <w:t>well as other places where children, youth, and families</w:t>
      </w:r>
      <w:r w:rsidR="004C7D61" w:rsidRPr="004C7D61">
        <w:rPr>
          <w:rFonts w:ascii="Arial" w:hAnsi="Arial" w:cs="Arial"/>
          <w:sz w:val="23"/>
          <w:szCs w:val="23"/>
        </w:rPr>
        <w:t xml:space="preserve"> in transition receive services.</w:t>
      </w:r>
      <w:r w:rsidRPr="004C7D61">
        <w:rPr>
          <w:rFonts w:ascii="Arial" w:hAnsi="Arial" w:cs="Arial"/>
          <w:sz w:val="23"/>
          <w:szCs w:val="23"/>
        </w:rPr>
        <w:t xml:space="preserve"> </w:t>
      </w:r>
    </w:p>
    <w:p w:rsidR="007C2B8A" w:rsidRPr="004C7D61" w:rsidRDefault="00BA4F2F" w:rsidP="00794AFD">
      <w:pPr>
        <w:spacing w:after="0"/>
        <w:rPr>
          <w:rFonts w:ascii="Arial" w:hAnsi="Arial" w:cs="Arial"/>
          <w:sz w:val="23"/>
          <w:szCs w:val="23"/>
        </w:rPr>
      </w:pPr>
      <w:r w:rsidRPr="004C7D61">
        <w:rPr>
          <w:rFonts w:ascii="Arial" w:hAnsi="Arial" w:cs="Arial"/>
          <w:b/>
          <w:sz w:val="23"/>
          <w:szCs w:val="23"/>
        </w:rPr>
        <w:t>For more information</w:t>
      </w:r>
      <w:r w:rsidRPr="004C7D61">
        <w:rPr>
          <w:rFonts w:ascii="Arial" w:hAnsi="Arial" w:cs="Arial"/>
          <w:sz w:val="23"/>
          <w:szCs w:val="23"/>
        </w:rPr>
        <w:t xml:space="preserve">, refer to http://www.ade.az.gov/schooleffectiveness/specialpops/homeless/ </w:t>
      </w:r>
    </w:p>
    <w:p w:rsidR="00794AFD" w:rsidRPr="004C7D61" w:rsidRDefault="00794AFD" w:rsidP="00794AFD">
      <w:pPr>
        <w:spacing w:after="0"/>
        <w:rPr>
          <w:rFonts w:ascii="Arial" w:hAnsi="Arial" w:cs="Arial"/>
          <w:sz w:val="23"/>
          <w:szCs w:val="23"/>
        </w:rPr>
      </w:pPr>
    </w:p>
    <w:p w:rsidR="004C7D61" w:rsidRPr="004C7D61" w:rsidRDefault="004878FE" w:rsidP="00794AFD">
      <w:pPr>
        <w:spacing w:after="0"/>
        <w:rPr>
          <w:rFonts w:ascii="Arial" w:hAnsi="Arial" w:cs="Arial"/>
          <w:sz w:val="23"/>
          <w:szCs w:val="23"/>
        </w:rPr>
      </w:pPr>
      <w:r>
        <w:rPr>
          <w:rFonts w:ascii="Arial" w:hAnsi="Arial" w:cs="Arial"/>
          <w:sz w:val="23"/>
          <w:szCs w:val="23"/>
        </w:rPr>
        <w:t xml:space="preserve">Governing board </w:t>
      </w:r>
      <w:r w:rsidR="004C7D61" w:rsidRPr="004C7D61">
        <w:rPr>
          <w:rFonts w:ascii="Arial" w:hAnsi="Arial" w:cs="Arial"/>
          <w:sz w:val="23"/>
          <w:szCs w:val="23"/>
        </w:rPr>
        <w:t>approval</w:t>
      </w:r>
      <w:r w:rsidR="00695575">
        <w:rPr>
          <w:rFonts w:ascii="Arial" w:hAnsi="Arial" w:cs="Arial"/>
          <w:sz w:val="23"/>
          <w:szCs w:val="23"/>
        </w:rPr>
        <w:t xml:space="preserve">  </w:t>
      </w:r>
      <w:bookmarkStart w:id="0" w:name="_GoBack"/>
      <w:bookmarkEnd w:id="0"/>
      <w:r w:rsidR="004C7D61" w:rsidRPr="004C7D61">
        <w:rPr>
          <w:rFonts w:ascii="Arial" w:hAnsi="Arial" w:cs="Arial"/>
          <w:sz w:val="23"/>
          <w:szCs w:val="23"/>
        </w:rPr>
        <w:t>Dec. 13, 2018</w:t>
      </w:r>
    </w:p>
    <w:sectPr w:rsidR="004C7D61" w:rsidRPr="004C7D61" w:rsidSect="004C7D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74B03"/>
    <w:multiLevelType w:val="hybridMultilevel"/>
    <w:tmpl w:val="CCB0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61F49"/>
    <w:multiLevelType w:val="hybridMultilevel"/>
    <w:tmpl w:val="B64C0CE2"/>
    <w:lvl w:ilvl="0" w:tplc="9C7015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56044"/>
    <w:multiLevelType w:val="hybridMultilevel"/>
    <w:tmpl w:val="C0FC2E6E"/>
    <w:lvl w:ilvl="0" w:tplc="9C7015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2F"/>
    <w:rsid w:val="0016577C"/>
    <w:rsid w:val="003E5E6A"/>
    <w:rsid w:val="004878FE"/>
    <w:rsid w:val="004C7D61"/>
    <w:rsid w:val="005E0682"/>
    <w:rsid w:val="006031EA"/>
    <w:rsid w:val="00695575"/>
    <w:rsid w:val="00794AFD"/>
    <w:rsid w:val="007C2B8A"/>
    <w:rsid w:val="009109DB"/>
    <w:rsid w:val="009E5113"/>
    <w:rsid w:val="00BA4F2F"/>
    <w:rsid w:val="00C6387B"/>
    <w:rsid w:val="00DA3C92"/>
    <w:rsid w:val="00F02701"/>
    <w:rsid w:val="00F6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68780-7798-46D3-BA1D-92D7AA0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F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Drew</dc:creator>
  <cp:lastModifiedBy>Diane Fernichio</cp:lastModifiedBy>
  <cp:revision>6</cp:revision>
  <dcterms:created xsi:type="dcterms:W3CDTF">2018-10-30T20:12:00Z</dcterms:created>
  <dcterms:modified xsi:type="dcterms:W3CDTF">2018-10-31T17:50:00Z</dcterms:modified>
</cp:coreProperties>
</file>